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附</w:t>
      </w:r>
      <w:r>
        <w:rPr>
          <w:rFonts w:ascii="黑体" w:hAnsi="Times New Roman" w:eastAsia="黑体" w:cs="黑体"/>
          <w:sz w:val="28"/>
          <w:szCs w:val="28"/>
        </w:rPr>
        <w:t>3</w:t>
      </w:r>
      <w:r>
        <w:rPr>
          <w:rFonts w:hint="eastAsia" w:ascii="黑体" w:hAnsi="Times New Roman" w:eastAsia="黑体" w:cs="黑体"/>
          <w:sz w:val="28"/>
          <w:szCs w:val="28"/>
        </w:rPr>
        <w:t>：</w:t>
      </w:r>
    </w:p>
    <w:p>
      <w:pPr>
        <w:widowControl/>
        <w:ind w:firstLine="2160" w:firstLineChars="600"/>
        <w:jc w:val="both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转移支付项目绩效目标申报表</w:t>
      </w:r>
    </w:p>
    <w:p>
      <w:pPr>
        <w:widowControl/>
        <w:jc w:val="center"/>
        <w:rPr>
          <w:rFonts w:cs="Times New Roman"/>
        </w:rPr>
      </w:pPr>
      <w:r>
        <w:rPr>
          <w:rFonts w:hint="eastAsia" w:ascii="楷体_GB2312" w:hAnsi="Times New Roman" w:eastAsia="楷体_GB2312" w:cs="楷体_GB2312"/>
          <w:sz w:val="28"/>
          <w:szCs w:val="28"/>
        </w:rPr>
        <w:t>（</w:t>
      </w:r>
      <w:r>
        <w:rPr>
          <w:rFonts w:hint="eastAsia" w:ascii="楷体_GB2312" w:hAnsi="Times New Roman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Times New Roman" w:eastAsia="楷体_GB2312" w:cs="楷体_GB2312"/>
          <w:sz w:val="28"/>
          <w:szCs w:val="28"/>
        </w:rPr>
        <w:t>年度）</w:t>
      </w:r>
    </w:p>
    <w:tbl>
      <w:tblPr>
        <w:tblStyle w:val="2"/>
        <w:tblW w:w="894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1283"/>
        <w:gridCol w:w="850"/>
        <w:gridCol w:w="965"/>
        <w:gridCol w:w="1505"/>
        <w:gridCol w:w="675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重大传染病防控项目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所属转移支付（省直专项）名称</w:t>
            </w:r>
          </w:p>
        </w:tc>
        <w:tc>
          <w:tcPr>
            <w:tcW w:w="7542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重大传染病防控项目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市县主管部门（省直专项可不填）</w:t>
            </w:r>
          </w:p>
        </w:tc>
        <w:tc>
          <w:tcPr>
            <w:tcW w:w="309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通山县卫生健康局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具体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实施单位</w:t>
            </w:r>
          </w:p>
        </w:tc>
        <w:tc>
          <w:tcPr>
            <w:tcW w:w="293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县疾病预防控制中心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资金情况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（万元）</w:t>
            </w: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年度资金总额：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305.4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其中：财政资金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1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其他资金</w:t>
            </w:r>
          </w:p>
        </w:tc>
        <w:tc>
          <w:tcPr>
            <w:tcW w:w="540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8245" w:type="dxa"/>
            <w:gridSpan w:val="7"/>
            <w:tcMar>
              <w:left w:w="57" w:type="dxa"/>
              <w:right w:w="57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：继续为0-6岁适龄儿童常规接种。目标2：减少文滋病新发感染，加强传染病疫情监测、流行病学调查和疫情分析研判，及时处置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暴发疫情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，逐步降低重点传染病的危害。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：减少文滋病新发感染，降低艾滋病死率，进一步减少结核感染、患病和死亡，控制包虫病等重点寄生虫病的流行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肺结核患者规范治疗任务完成率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病原学阳性肺结核患者密切接触者检测率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60%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病原学阳性肺结核患者耐药筛查率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</w:rPr>
              <w:t>　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艾滋病规范化随访干预比例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艾滋病高危人群干预任务检测完成率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艾滋病免费抗病毒治疗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92%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乡镇为单位适龄儿童免疫规划疫苗接种率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仿宋_GB2312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在册严重精神障碍患者服药率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仿宋_GB2312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严重精神障碍患者筛查完成率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</w:rPr>
              <w:t>　居民健康水平提高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中长期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</w:rPr>
              <w:t>　公共卫生均等化水平提高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等线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中长期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  意  度  指  标</w:t>
            </w:r>
          </w:p>
        </w:tc>
        <w:tc>
          <w:tcPr>
            <w:tcW w:w="12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：受益群众满意度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：患者满意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70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3995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26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DBAF2E00-D11D-4674-BBFB-85D8524B69B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0316040-E6B0-497F-8C63-2CC0D6B10CF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1B9A7789-48F0-44DC-A17E-1B2E5E8FB61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E93275A7-528C-4D0D-912D-E08996D45BA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NDVlMDRiMjI2Mzk2MGI3NzU2ZTdlY2Y0ZTc4OWQifQ=="/>
  </w:docVars>
  <w:rsids>
    <w:rsidRoot w:val="00F747DA"/>
    <w:rsid w:val="00352DAD"/>
    <w:rsid w:val="00467970"/>
    <w:rsid w:val="006512AA"/>
    <w:rsid w:val="007B540E"/>
    <w:rsid w:val="007F2E04"/>
    <w:rsid w:val="00E87A89"/>
    <w:rsid w:val="00E93FC4"/>
    <w:rsid w:val="00F747DA"/>
    <w:rsid w:val="1C7B2AA0"/>
    <w:rsid w:val="22DF49E8"/>
    <w:rsid w:val="3AC05961"/>
    <w:rsid w:val="52AD20A9"/>
    <w:rsid w:val="71657EB9"/>
    <w:rsid w:val="723C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636</Characters>
  <Lines>4</Lines>
  <Paragraphs>1</Paragraphs>
  <TotalTime>6</TotalTime>
  <ScaleCrop>false</ScaleCrop>
  <LinksUpToDate>false</LinksUpToDate>
  <CharactersWithSpaces>681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2021-07-30T03:10:00Z</dcterms:created>
  <dc:creator>微软用户</dc:creator>
  <cp:lastModifiedBy>文文</cp:lastModifiedBy>
  <dcterms:modified xsi:type="dcterms:W3CDTF">2024-07-01T09:00:17Z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99BD6A46528A490981A00A7977F43417_13</vt:lpwstr>
  </property>
</Properties>
</file>