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36" w:rsidRPr="00787336" w:rsidRDefault="00787336" w:rsidP="00787336">
      <w:pPr>
        <w:widowControl/>
        <w:wordWrap w:val="0"/>
        <w:spacing w:line="480" w:lineRule="atLeast"/>
        <w:jc w:val="center"/>
        <w:rPr>
          <w:rFonts w:ascii="微软雅黑" w:eastAsia="微软雅黑" w:hAnsi="微软雅黑" w:cs="Arial"/>
          <w:color w:val="000000"/>
          <w:kern w:val="0"/>
          <w:sz w:val="28"/>
          <w:szCs w:val="28"/>
        </w:rPr>
      </w:pPr>
      <w:r w:rsidRPr="00787336">
        <w:rPr>
          <w:rFonts w:ascii="宋体" w:eastAsia="宋体" w:hAnsi="宋体" w:cs="Arial" w:hint="eastAsia"/>
          <w:b/>
          <w:bCs/>
          <w:color w:val="000000"/>
          <w:kern w:val="0"/>
          <w:sz w:val="44"/>
          <w:szCs w:val="44"/>
        </w:rPr>
        <w:t>通山县公安局便企利民</w:t>
      </w:r>
      <w:r w:rsidRPr="00787336">
        <w:rPr>
          <w:rFonts w:ascii="宋体" w:eastAsia="宋体" w:hAnsi="宋体" w:cs="Arial" w:hint="eastAsia"/>
          <w:b/>
          <w:bCs/>
          <w:color w:val="000000"/>
          <w:kern w:val="0"/>
          <w:sz w:val="44"/>
          <w:szCs w:val="44"/>
        </w:rPr>
        <w:br/>
        <w:t>优化法治化营商环境30条措施</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jc w:val="center"/>
        <w:rPr>
          <w:rFonts w:ascii="微软雅黑" w:eastAsia="微软雅黑" w:hAnsi="微软雅黑" w:cs="Arial" w:hint="eastAsia"/>
          <w:color w:val="000000"/>
          <w:kern w:val="0"/>
          <w:sz w:val="28"/>
          <w:szCs w:val="28"/>
        </w:rPr>
      </w:pP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为进一步优化营商环境，促进通山经济高质量发展，结合上级要求，在已落实优化营商环境有关措施的基础上，推出便企利民、优化法治化营商环境30条措施。</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一、户籍方面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1、身份证实行“全国通办”，全县所有户籍窗口开展全国居民身份证异地受理、挂失申报和丢失招领业务。</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2、户口迁移实行“省内通办”，省内居民办理户口迁移时，持有关凭证直接到拟迁入地派出所“一站式”办理，不需回户籍地派出所办理户口迁出。</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3、工作调动户口迁移、大中专院校录取学生户口迁移、大中专学生毕业户口迁移、夫妻投靠户口迁移、父母投靠子女户口迁移等5个事项“跨省通办”，申请人只需持有关凭证向拟迁入地公安机关提出申请，并在迁入地一站式办理。</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4、推行“互联网+户政”服务，依托湖北公安政务服务平台，统筹为居民提供户籍、居住证、居民身份证等业务在线咨询、业务办理、进度查询、反馈投诉等服务，实现网上申请、网上受理、网上审批。</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5、实行无犯罪记录证明市内通办。除户籍地和居住地派出所之外，在县政务服务中心公安“综合窗口”增设为群</w:t>
      </w:r>
      <w:r w:rsidRPr="00787336">
        <w:rPr>
          <w:rFonts w:ascii="仿宋_GB2312" w:eastAsia="仿宋_GB2312" w:hAnsi="微软雅黑" w:cs="Arial" w:hint="eastAsia"/>
          <w:color w:val="000000"/>
          <w:kern w:val="0"/>
          <w:sz w:val="32"/>
          <w:szCs w:val="32"/>
        </w:rPr>
        <w:lastRenderedPageBreak/>
        <w:t>众提供无犯罪记录证明市内跨辖区办理业务。对企业查询在职人员或拟招录人员，依据有关申请资料，实行批量、跨辖区办理。</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6、开通办证“绿色通道”，优先受理、优先审核、优先签发、优先制发中（高）考学生急需居民身份证、居住证、港澳台居民居住证，符合办证条件的在7个工作日内制发。</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7、推行延时服务、错时服务、预约服务，节假日根据群众需求，安排时间办理户籍和身份证业务，并提前发布公告。</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8、简化流动人口居住登记和办证程序，凭《湖北省居住证申请表》和居民身份证，以及居住地地址、就业、就读等证明材料之一办理，自登记期满6个月申办居住证。对在本市已缴纳社保、就学就读、注册营业执照、结婚等超过6个月的，凭相关凭证登记流动人口信息后，当场申办居住证。</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二、治安管理方面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9、民爆物品、枪支弹药许可，资料齐全的即来即办；取消公章刻制业企业许可限制条件，对依法申请并符合条件的公章刻制经营单位，网上审批、“一网通办”。</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10、推行告知承诺制,将“公章刻制业特种行业许可证核发”、“旅馆业特种行业许可证核发”等行政审批事项告知承诺制；强化事中事后监管，对承诺情况实施重点监管，</w:t>
      </w:r>
      <w:r w:rsidRPr="00787336">
        <w:rPr>
          <w:rFonts w:ascii="仿宋_GB2312" w:eastAsia="仿宋_GB2312" w:hAnsi="微软雅黑" w:cs="Arial" w:hint="eastAsia"/>
          <w:color w:val="000000"/>
          <w:kern w:val="0"/>
          <w:sz w:val="32"/>
          <w:szCs w:val="32"/>
        </w:rPr>
        <w:lastRenderedPageBreak/>
        <w:t>对违反承诺的取消许可，纳入信用记录，进一步提升企业开办便利度，推动产业项目快落地、快建成、快投产、早见效。</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三、内保方面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11、金融机构营业场所和金库安全防范建设方案审批及工程验收由20个工作日缩短至8个工作日。</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四、网安方面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12、互联网上网服务营业场所信息网络安全审核由5个工作日变为书面承诺，当场办理。</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五、禁毒方面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13、第二、三类易制毒化学品购买许可、运输许可审批时限均由3个工作日缩短至1个工作日。</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六、交通管理方面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14、小型汽车、摩托车驾驶证“全国通考”，申请人可持本人身份证在全国任意一地直接申领，无需再提交居住证或居住证登记凭证；申请小型汽车、小型自动挡汽车、轻便摩托车驾驶证年龄上限由70周岁调整为不作限制，对70周岁以上人员考领驾驶证的，增加记忆力、判断力、反应力等能力测试。</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15、缩短增驾时间间隔，对无相应记分周期满分记录，申请大型客车驾驶证的，由取得大型货车驾驶证至少5年缩短至3年；申请牵引车和中型客车驾驶证的，由取得大型货车驾驶证至少3年缩短至2年。</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lastRenderedPageBreak/>
        <w:t>16、除校车、大客车、危化品运输车以外的车辆“全国通检”。</w:t>
      </w:r>
      <w:r w:rsidRPr="00787336">
        <w:rPr>
          <w:rFonts w:ascii="仿宋_GB2312" w:eastAsia="仿宋_GB2312" w:hAnsi="微软雅黑" w:cs="Arial" w:hint="eastAsia"/>
          <w:color w:val="000000"/>
          <w:kern w:val="0"/>
          <w:sz w:val="32"/>
          <w:szCs w:val="32"/>
        </w:rPr>
        <w:t> </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17、小客车、摩托车等非营运小微型载客汽车异地转籍信息网上转递，申请人可以直接到车辆迁入地申请办理。</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18、车辆购置税信息“联网核查”，群众办理机动车登记无需提交纸质完税证明；私家车登记持身份证“全省通办”，本省户籍居民省内异地办理新车注册登记的，申请人可以凭居民身份证直接申请，无需再提交居住证或者居住登记凭证。</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19、9座以下非营运小微型客车（面包车除外），6年以内免检，每两年可直接向公安机关交通管理部门申请领取检验标志，无需到检验机构进行安全技术检验；超过6年不满10年的，由每年检验1次调整为每两年检验1次。</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20、车驾管业务推行“四项减免”，即免复印、免填表、免拓印、免提交，简单业务、普通业务一证通办、一窗通办，对补换领、审验驾驶证，补领机动车行驶证，驾驶人和机动车所有人联系方式变更等18类车驾管业务，凭本人居民身份证即可“一证即办”“一窗通办”。</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21、推行“网上车管所”，推广互联网综合服务平台和“交管12123”APP，群众可在网上办理预约考试、自选号牌、补牌补证、车检预约、申领免检标志、提交体检信息等30</w:t>
      </w:r>
      <w:r w:rsidRPr="00787336">
        <w:rPr>
          <w:rFonts w:ascii="仿宋_GB2312" w:eastAsia="仿宋_GB2312" w:hAnsi="微软雅黑" w:cs="Arial" w:hint="eastAsia"/>
          <w:color w:val="000000"/>
          <w:kern w:val="0"/>
          <w:sz w:val="32"/>
          <w:szCs w:val="32"/>
        </w:rPr>
        <w:lastRenderedPageBreak/>
        <w:t>多项车驾管业务；60周岁以上老人可使用亲友的“交管12123”APP账号代办机动车牌证、驾驶证业务。</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22、推行“24小时自助车管所”，群众在自助机上全天候办理补换领驾驶证、驾驶人体检等业务。</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23、调整小型自动档汽车考试内容，取消科目二考试“坡道定点停车和起步”，考试项目由5项减少为4项；对申请小型自动挡汽车驾驶证的，科目三约考间隔由科目一考试合格后30日调整为20日；增驾大中型客货车驾驶证的，间隔时间由40日调整为30日；小型汽车驾驶证异地分科目考试，考试地变更次数由1次调整为不超过3次。</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24、实行电子化机动车检验标志，电子凭证可通过“交管12123”</w:t>
      </w:r>
      <w:r w:rsidRPr="00787336">
        <w:rPr>
          <w:rFonts w:ascii="仿宋_GB2312" w:eastAsia="仿宋_GB2312" w:hAnsi="微软雅黑" w:cs="Arial" w:hint="eastAsia"/>
          <w:color w:val="000000"/>
          <w:kern w:val="0"/>
          <w:sz w:val="32"/>
          <w:szCs w:val="32"/>
        </w:rPr>
        <w:t> </w:t>
      </w:r>
      <w:r w:rsidRPr="00787336">
        <w:rPr>
          <w:rFonts w:ascii="仿宋_GB2312" w:eastAsia="仿宋_GB2312" w:hAnsi="微软雅黑" w:cs="Arial" w:hint="eastAsia"/>
          <w:color w:val="000000"/>
          <w:kern w:val="0"/>
          <w:sz w:val="32"/>
          <w:szCs w:val="32"/>
        </w:rPr>
        <w:t>APP实时在线出示、下载离线出示、也可下载打印出示，与检验标志纸质凭证具有同等效力。</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25、扩大驾驶证体检医疗机构范围，只要符合健康体检资质且接入公安交通管理综合应用平台的的二级以上医院、乡镇卫生院、社区卫生服务中心、健康体检中心等医疗机构均可体检。</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黑体" w:eastAsia="黑体" w:hAnsi="黑体" w:cs="Arial" w:hint="eastAsia"/>
          <w:color w:val="000000"/>
          <w:kern w:val="0"/>
          <w:sz w:val="32"/>
          <w:szCs w:val="32"/>
        </w:rPr>
        <w:t>七、出入境管理方面</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26、出入境证件“全国通办”，内地居民可在全国任意一出入境管理窗口申请办理中华人民共和国普通护照、往来港澳通行证、往来台湾通行证，申办手续与户籍地一致。</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lastRenderedPageBreak/>
        <w:t>27、落实电子快捷支付、出入境证件“只跑一次”制度，办理事项一次告知、申请证件一次办结；运用互联网预约平台，推广预约精准办证服务、拓展网上和速递服务。</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28、缩短异地办证时间，对跨省异地申请出入境证件的，审批时限由30个工作日缩短至20个工作日。</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29、群众查询本人办证及出入境记录信息，持本人身份证，工作时间随到随查。</w:t>
      </w:r>
      <w:r w:rsidRPr="00787336">
        <w:rPr>
          <w:rFonts w:ascii="微软雅黑" w:eastAsia="微软雅黑" w:hAnsi="微软雅黑" w:cs="Arial" w:hint="eastAsia"/>
          <w:color w:val="000000"/>
          <w:kern w:val="0"/>
          <w:sz w:val="28"/>
          <w:szCs w:val="28"/>
        </w:rPr>
        <w:t xml:space="preserve">  </w:t>
      </w:r>
    </w:p>
    <w:p w:rsidR="00787336" w:rsidRPr="00787336" w:rsidRDefault="00787336" w:rsidP="00787336">
      <w:pPr>
        <w:widowControl/>
        <w:wordWrap w:val="0"/>
        <w:spacing w:line="480" w:lineRule="atLeast"/>
        <w:ind w:firstLine="640"/>
        <w:jc w:val="left"/>
        <w:rPr>
          <w:rFonts w:ascii="微软雅黑" w:eastAsia="微软雅黑" w:hAnsi="微软雅黑" w:cs="Arial" w:hint="eastAsia"/>
          <w:color w:val="000000"/>
          <w:kern w:val="0"/>
          <w:sz w:val="28"/>
          <w:szCs w:val="28"/>
        </w:rPr>
      </w:pPr>
      <w:r w:rsidRPr="00787336">
        <w:rPr>
          <w:rFonts w:ascii="仿宋_GB2312" w:eastAsia="仿宋_GB2312" w:hAnsi="微软雅黑" w:cs="Arial" w:hint="eastAsia"/>
          <w:color w:val="000000"/>
          <w:kern w:val="0"/>
          <w:sz w:val="32"/>
          <w:szCs w:val="32"/>
        </w:rPr>
        <w:t>30、落实老年人服务“六项举措”：开辟老年人办证“绿色通道”，缩短老年人排队等候时间，准备急救药物等必备药品保障老年人健康安全；安排专人专岗为老年人提供咨询、指引等服务，便利老年人使用办证自助设备；简化老年人办证照片采集流程，为老年人提供5年内的证件照片；提供现金缴费、支付宝、微信、银行卡缴费等线下线上全方位证照缴费方式；开通网上证件速递服务，享受快递到家的一站式服务。</w:t>
      </w:r>
    </w:p>
    <w:p w:rsidR="00254F43" w:rsidRDefault="00254F43"/>
    <w:sectPr w:rsidR="00254F43" w:rsidSect="00254F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7336"/>
    <w:rsid w:val="000058B5"/>
    <w:rsid w:val="00015758"/>
    <w:rsid w:val="00017ACA"/>
    <w:rsid w:val="000277C1"/>
    <w:rsid w:val="000315CD"/>
    <w:rsid w:val="00045FA1"/>
    <w:rsid w:val="00062E30"/>
    <w:rsid w:val="00064194"/>
    <w:rsid w:val="00074337"/>
    <w:rsid w:val="00080C1A"/>
    <w:rsid w:val="000829F7"/>
    <w:rsid w:val="00083039"/>
    <w:rsid w:val="0008363A"/>
    <w:rsid w:val="000877C8"/>
    <w:rsid w:val="00090875"/>
    <w:rsid w:val="00097A49"/>
    <w:rsid w:val="000A0900"/>
    <w:rsid w:val="000A0907"/>
    <w:rsid w:val="000A3685"/>
    <w:rsid w:val="000C312B"/>
    <w:rsid w:val="000E5B31"/>
    <w:rsid w:val="000E771A"/>
    <w:rsid w:val="000F0C31"/>
    <w:rsid w:val="000F4513"/>
    <w:rsid w:val="000F650C"/>
    <w:rsid w:val="000F7414"/>
    <w:rsid w:val="001053EC"/>
    <w:rsid w:val="00114563"/>
    <w:rsid w:val="001148BA"/>
    <w:rsid w:val="0012046E"/>
    <w:rsid w:val="0012504B"/>
    <w:rsid w:val="001266DF"/>
    <w:rsid w:val="00127486"/>
    <w:rsid w:val="00127718"/>
    <w:rsid w:val="00137CD8"/>
    <w:rsid w:val="001401E5"/>
    <w:rsid w:val="001450A4"/>
    <w:rsid w:val="00145823"/>
    <w:rsid w:val="001519FC"/>
    <w:rsid w:val="00152477"/>
    <w:rsid w:val="001524E7"/>
    <w:rsid w:val="00152752"/>
    <w:rsid w:val="00152CA7"/>
    <w:rsid w:val="00153A92"/>
    <w:rsid w:val="0015415B"/>
    <w:rsid w:val="001557F7"/>
    <w:rsid w:val="0015729F"/>
    <w:rsid w:val="00163A32"/>
    <w:rsid w:val="00195723"/>
    <w:rsid w:val="001A0FBB"/>
    <w:rsid w:val="001A7279"/>
    <w:rsid w:val="001A7352"/>
    <w:rsid w:val="001B4C99"/>
    <w:rsid w:val="001B6955"/>
    <w:rsid w:val="001B7161"/>
    <w:rsid w:val="001B753A"/>
    <w:rsid w:val="001C0CDB"/>
    <w:rsid w:val="001C6855"/>
    <w:rsid w:val="001D3105"/>
    <w:rsid w:val="001D349A"/>
    <w:rsid w:val="001D67CC"/>
    <w:rsid w:val="001E0BBD"/>
    <w:rsid w:val="001E0D9E"/>
    <w:rsid w:val="001E3F75"/>
    <w:rsid w:val="001E4275"/>
    <w:rsid w:val="001E7078"/>
    <w:rsid w:val="001F1CE6"/>
    <w:rsid w:val="001F429A"/>
    <w:rsid w:val="001F52B0"/>
    <w:rsid w:val="00202C14"/>
    <w:rsid w:val="00204B60"/>
    <w:rsid w:val="00210FA4"/>
    <w:rsid w:val="00211969"/>
    <w:rsid w:val="0021365C"/>
    <w:rsid w:val="00215F66"/>
    <w:rsid w:val="002249EF"/>
    <w:rsid w:val="00226B9E"/>
    <w:rsid w:val="00231290"/>
    <w:rsid w:val="00231870"/>
    <w:rsid w:val="00234020"/>
    <w:rsid w:val="0023423B"/>
    <w:rsid w:val="00234B72"/>
    <w:rsid w:val="00237FD1"/>
    <w:rsid w:val="00240230"/>
    <w:rsid w:val="00240986"/>
    <w:rsid w:val="00241FA6"/>
    <w:rsid w:val="002470D6"/>
    <w:rsid w:val="0024730D"/>
    <w:rsid w:val="00250AFA"/>
    <w:rsid w:val="00250D5B"/>
    <w:rsid w:val="00252FF2"/>
    <w:rsid w:val="0025445C"/>
    <w:rsid w:val="00254F43"/>
    <w:rsid w:val="00262CC2"/>
    <w:rsid w:val="0026466C"/>
    <w:rsid w:val="002668EB"/>
    <w:rsid w:val="0027382A"/>
    <w:rsid w:val="00275A07"/>
    <w:rsid w:val="00291C67"/>
    <w:rsid w:val="002944E9"/>
    <w:rsid w:val="00297539"/>
    <w:rsid w:val="002B00C5"/>
    <w:rsid w:val="002B1864"/>
    <w:rsid w:val="002B48DC"/>
    <w:rsid w:val="002C14C8"/>
    <w:rsid w:val="002C233C"/>
    <w:rsid w:val="002C44F1"/>
    <w:rsid w:val="002C6BAE"/>
    <w:rsid w:val="002C7C97"/>
    <w:rsid w:val="002D4119"/>
    <w:rsid w:val="002D6B32"/>
    <w:rsid w:val="002D7430"/>
    <w:rsid w:val="002E0458"/>
    <w:rsid w:val="002E2E12"/>
    <w:rsid w:val="002E6F80"/>
    <w:rsid w:val="00304BB7"/>
    <w:rsid w:val="00322683"/>
    <w:rsid w:val="003248BA"/>
    <w:rsid w:val="00325C6F"/>
    <w:rsid w:val="00327204"/>
    <w:rsid w:val="003326CB"/>
    <w:rsid w:val="003403B9"/>
    <w:rsid w:val="00340755"/>
    <w:rsid w:val="0034115D"/>
    <w:rsid w:val="0034458F"/>
    <w:rsid w:val="0034660C"/>
    <w:rsid w:val="00347B2A"/>
    <w:rsid w:val="00353889"/>
    <w:rsid w:val="00354D66"/>
    <w:rsid w:val="00366CD2"/>
    <w:rsid w:val="00371D4F"/>
    <w:rsid w:val="003815D4"/>
    <w:rsid w:val="0038178B"/>
    <w:rsid w:val="00383240"/>
    <w:rsid w:val="00384984"/>
    <w:rsid w:val="00391698"/>
    <w:rsid w:val="0039242E"/>
    <w:rsid w:val="00392E02"/>
    <w:rsid w:val="00396609"/>
    <w:rsid w:val="00397EA8"/>
    <w:rsid w:val="003A679A"/>
    <w:rsid w:val="003A68F7"/>
    <w:rsid w:val="003A7922"/>
    <w:rsid w:val="003B1115"/>
    <w:rsid w:val="003B355A"/>
    <w:rsid w:val="003B61C4"/>
    <w:rsid w:val="003B6433"/>
    <w:rsid w:val="003B6A3A"/>
    <w:rsid w:val="003B76AC"/>
    <w:rsid w:val="003C2852"/>
    <w:rsid w:val="003C4FA3"/>
    <w:rsid w:val="003C5D4C"/>
    <w:rsid w:val="003C71F2"/>
    <w:rsid w:val="003D162C"/>
    <w:rsid w:val="003D16AA"/>
    <w:rsid w:val="003D16E0"/>
    <w:rsid w:val="003D253D"/>
    <w:rsid w:val="003D315C"/>
    <w:rsid w:val="003D400D"/>
    <w:rsid w:val="003E5595"/>
    <w:rsid w:val="003F467F"/>
    <w:rsid w:val="003F4D54"/>
    <w:rsid w:val="003F56F5"/>
    <w:rsid w:val="003F5F13"/>
    <w:rsid w:val="003F6DF4"/>
    <w:rsid w:val="00404391"/>
    <w:rsid w:val="00405E77"/>
    <w:rsid w:val="00416ABA"/>
    <w:rsid w:val="00417044"/>
    <w:rsid w:val="004269C6"/>
    <w:rsid w:val="0043068B"/>
    <w:rsid w:val="00446B50"/>
    <w:rsid w:val="00462FFA"/>
    <w:rsid w:val="00470400"/>
    <w:rsid w:val="00480A6C"/>
    <w:rsid w:val="00486D8E"/>
    <w:rsid w:val="004913D1"/>
    <w:rsid w:val="00491DE7"/>
    <w:rsid w:val="00494A37"/>
    <w:rsid w:val="004976B2"/>
    <w:rsid w:val="004A4BA0"/>
    <w:rsid w:val="004A52ED"/>
    <w:rsid w:val="004A5B0D"/>
    <w:rsid w:val="004A65EF"/>
    <w:rsid w:val="004A7B65"/>
    <w:rsid w:val="004B15AF"/>
    <w:rsid w:val="004B20F4"/>
    <w:rsid w:val="004B77BC"/>
    <w:rsid w:val="004C5700"/>
    <w:rsid w:val="004C64C9"/>
    <w:rsid w:val="004C7AA0"/>
    <w:rsid w:val="004D790B"/>
    <w:rsid w:val="004E5B05"/>
    <w:rsid w:val="004E7E15"/>
    <w:rsid w:val="004F2657"/>
    <w:rsid w:val="004F365F"/>
    <w:rsid w:val="004F5764"/>
    <w:rsid w:val="00502848"/>
    <w:rsid w:val="0051243F"/>
    <w:rsid w:val="00513F7F"/>
    <w:rsid w:val="00516E91"/>
    <w:rsid w:val="005226FB"/>
    <w:rsid w:val="005240AC"/>
    <w:rsid w:val="0052421C"/>
    <w:rsid w:val="0052556C"/>
    <w:rsid w:val="00526A8C"/>
    <w:rsid w:val="00534C4D"/>
    <w:rsid w:val="0053787A"/>
    <w:rsid w:val="00540AC9"/>
    <w:rsid w:val="00542290"/>
    <w:rsid w:val="005443BA"/>
    <w:rsid w:val="005452C5"/>
    <w:rsid w:val="00545F9B"/>
    <w:rsid w:val="005460B3"/>
    <w:rsid w:val="00554CE0"/>
    <w:rsid w:val="00562236"/>
    <w:rsid w:val="0056389D"/>
    <w:rsid w:val="00563C1B"/>
    <w:rsid w:val="00572CAF"/>
    <w:rsid w:val="00584CBF"/>
    <w:rsid w:val="00595F46"/>
    <w:rsid w:val="00596DC0"/>
    <w:rsid w:val="005B6F10"/>
    <w:rsid w:val="005D2CFE"/>
    <w:rsid w:val="005D30E6"/>
    <w:rsid w:val="005E56E2"/>
    <w:rsid w:val="005F1DA0"/>
    <w:rsid w:val="005F3B64"/>
    <w:rsid w:val="005F6974"/>
    <w:rsid w:val="00605C67"/>
    <w:rsid w:val="00611A1B"/>
    <w:rsid w:val="00614813"/>
    <w:rsid w:val="00620369"/>
    <w:rsid w:val="00621E41"/>
    <w:rsid w:val="006251B9"/>
    <w:rsid w:val="00627614"/>
    <w:rsid w:val="00627E1D"/>
    <w:rsid w:val="00627E45"/>
    <w:rsid w:val="0063035F"/>
    <w:rsid w:val="0064259C"/>
    <w:rsid w:val="0065421F"/>
    <w:rsid w:val="006547E3"/>
    <w:rsid w:val="006615DF"/>
    <w:rsid w:val="00667C1D"/>
    <w:rsid w:val="00667FDD"/>
    <w:rsid w:val="0067611D"/>
    <w:rsid w:val="006768D2"/>
    <w:rsid w:val="00680C5D"/>
    <w:rsid w:val="0068269A"/>
    <w:rsid w:val="00682F67"/>
    <w:rsid w:val="006836F7"/>
    <w:rsid w:val="00696EAF"/>
    <w:rsid w:val="006A5822"/>
    <w:rsid w:val="006A5B62"/>
    <w:rsid w:val="006A6E85"/>
    <w:rsid w:val="006A7011"/>
    <w:rsid w:val="006B1DA9"/>
    <w:rsid w:val="006B4C0E"/>
    <w:rsid w:val="006B5D8D"/>
    <w:rsid w:val="006B7833"/>
    <w:rsid w:val="006D05FB"/>
    <w:rsid w:val="006D3AC3"/>
    <w:rsid w:val="006E5046"/>
    <w:rsid w:val="006F39DA"/>
    <w:rsid w:val="006F4615"/>
    <w:rsid w:val="006F7038"/>
    <w:rsid w:val="00704274"/>
    <w:rsid w:val="00704E7F"/>
    <w:rsid w:val="00705F96"/>
    <w:rsid w:val="00707964"/>
    <w:rsid w:val="007146E6"/>
    <w:rsid w:val="00715B57"/>
    <w:rsid w:val="00723824"/>
    <w:rsid w:val="0073010E"/>
    <w:rsid w:val="007331F7"/>
    <w:rsid w:val="00734C69"/>
    <w:rsid w:val="00734C6B"/>
    <w:rsid w:val="0073674D"/>
    <w:rsid w:val="00753BAC"/>
    <w:rsid w:val="00754357"/>
    <w:rsid w:val="00754882"/>
    <w:rsid w:val="00764EB8"/>
    <w:rsid w:val="00776432"/>
    <w:rsid w:val="0077732F"/>
    <w:rsid w:val="007820BA"/>
    <w:rsid w:val="0078278B"/>
    <w:rsid w:val="007841D0"/>
    <w:rsid w:val="00785167"/>
    <w:rsid w:val="00787336"/>
    <w:rsid w:val="00787E7D"/>
    <w:rsid w:val="00797F6A"/>
    <w:rsid w:val="007A1BF2"/>
    <w:rsid w:val="007A1CA7"/>
    <w:rsid w:val="007B2D0B"/>
    <w:rsid w:val="007B73B6"/>
    <w:rsid w:val="007C3DBB"/>
    <w:rsid w:val="007C6699"/>
    <w:rsid w:val="007D18A1"/>
    <w:rsid w:val="007D7906"/>
    <w:rsid w:val="007E69F8"/>
    <w:rsid w:val="007F046E"/>
    <w:rsid w:val="007F499D"/>
    <w:rsid w:val="007F59ED"/>
    <w:rsid w:val="008044D8"/>
    <w:rsid w:val="008069A8"/>
    <w:rsid w:val="00807B6D"/>
    <w:rsid w:val="00812ED3"/>
    <w:rsid w:val="00813CDE"/>
    <w:rsid w:val="0081470D"/>
    <w:rsid w:val="00833858"/>
    <w:rsid w:val="00833EE4"/>
    <w:rsid w:val="00835CA4"/>
    <w:rsid w:val="0084243D"/>
    <w:rsid w:val="00843010"/>
    <w:rsid w:val="00846AD3"/>
    <w:rsid w:val="0085016B"/>
    <w:rsid w:val="008516A3"/>
    <w:rsid w:val="008519B0"/>
    <w:rsid w:val="0085268E"/>
    <w:rsid w:val="00865FEA"/>
    <w:rsid w:val="008729A6"/>
    <w:rsid w:val="008777EA"/>
    <w:rsid w:val="00880651"/>
    <w:rsid w:val="0088290A"/>
    <w:rsid w:val="00882FF6"/>
    <w:rsid w:val="00884B17"/>
    <w:rsid w:val="00886411"/>
    <w:rsid w:val="00890D20"/>
    <w:rsid w:val="0089269B"/>
    <w:rsid w:val="00892BDB"/>
    <w:rsid w:val="00893815"/>
    <w:rsid w:val="008A1C03"/>
    <w:rsid w:val="008A2567"/>
    <w:rsid w:val="008A65C9"/>
    <w:rsid w:val="008B3AEA"/>
    <w:rsid w:val="008B5797"/>
    <w:rsid w:val="008B6D21"/>
    <w:rsid w:val="008B7EA4"/>
    <w:rsid w:val="008C56D5"/>
    <w:rsid w:val="008C75C3"/>
    <w:rsid w:val="008D1875"/>
    <w:rsid w:val="008D46C1"/>
    <w:rsid w:val="008D5A6E"/>
    <w:rsid w:val="008D5AE0"/>
    <w:rsid w:val="008D7DAF"/>
    <w:rsid w:val="008E5FE6"/>
    <w:rsid w:val="008F4C9D"/>
    <w:rsid w:val="00902518"/>
    <w:rsid w:val="0090435C"/>
    <w:rsid w:val="009117B6"/>
    <w:rsid w:val="00914E88"/>
    <w:rsid w:val="00921C3D"/>
    <w:rsid w:val="009337B6"/>
    <w:rsid w:val="00934097"/>
    <w:rsid w:val="00947243"/>
    <w:rsid w:val="009504CA"/>
    <w:rsid w:val="00954758"/>
    <w:rsid w:val="0096229E"/>
    <w:rsid w:val="0096255C"/>
    <w:rsid w:val="00971817"/>
    <w:rsid w:val="00972287"/>
    <w:rsid w:val="009753E1"/>
    <w:rsid w:val="00975ACC"/>
    <w:rsid w:val="009800CD"/>
    <w:rsid w:val="00993402"/>
    <w:rsid w:val="00993E56"/>
    <w:rsid w:val="009A072F"/>
    <w:rsid w:val="009A3335"/>
    <w:rsid w:val="009A53AB"/>
    <w:rsid w:val="009A6FE6"/>
    <w:rsid w:val="009B1C4C"/>
    <w:rsid w:val="009B2A99"/>
    <w:rsid w:val="009B52CE"/>
    <w:rsid w:val="009B6AC2"/>
    <w:rsid w:val="009B726C"/>
    <w:rsid w:val="009C1EA9"/>
    <w:rsid w:val="009C31DE"/>
    <w:rsid w:val="009C513B"/>
    <w:rsid w:val="009D619B"/>
    <w:rsid w:val="009E1D0F"/>
    <w:rsid w:val="009E25BA"/>
    <w:rsid w:val="009E3640"/>
    <w:rsid w:val="009E57A9"/>
    <w:rsid w:val="009F605F"/>
    <w:rsid w:val="00A10CD6"/>
    <w:rsid w:val="00A1550C"/>
    <w:rsid w:val="00A165D4"/>
    <w:rsid w:val="00A20B25"/>
    <w:rsid w:val="00A24108"/>
    <w:rsid w:val="00A25714"/>
    <w:rsid w:val="00A25912"/>
    <w:rsid w:val="00A315C0"/>
    <w:rsid w:val="00A35D44"/>
    <w:rsid w:val="00A37A31"/>
    <w:rsid w:val="00A37E1F"/>
    <w:rsid w:val="00A5031A"/>
    <w:rsid w:val="00A5726D"/>
    <w:rsid w:val="00A60106"/>
    <w:rsid w:val="00A6300A"/>
    <w:rsid w:val="00A66F49"/>
    <w:rsid w:val="00A751E7"/>
    <w:rsid w:val="00A817F3"/>
    <w:rsid w:val="00A83340"/>
    <w:rsid w:val="00A907A1"/>
    <w:rsid w:val="00A91D23"/>
    <w:rsid w:val="00A95FA8"/>
    <w:rsid w:val="00A96726"/>
    <w:rsid w:val="00AA28BF"/>
    <w:rsid w:val="00AA293E"/>
    <w:rsid w:val="00AA5A31"/>
    <w:rsid w:val="00AB26BF"/>
    <w:rsid w:val="00AB54FE"/>
    <w:rsid w:val="00AB6362"/>
    <w:rsid w:val="00AB715B"/>
    <w:rsid w:val="00AC0EB7"/>
    <w:rsid w:val="00AC1935"/>
    <w:rsid w:val="00AC1D8F"/>
    <w:rsid w:val="00AC5CBC"/>
    <w:rsid w:val="00AD14CD"/>
    <w:rsid w:val="00AD3787"/>
    <w:rsid w:val="00AE042A"/>
    <w:rsid w:val="00AE5642"/>
    <w:rsid w:val="00AE5936"/>
    <w:rsid w:val="00AE721A"/>
    <w:rsid w:val="00AF0B99"/>
    <w:rsid w:val="00AF2AEE"/>
    <w:rsid w:val="00AF4609"/>
    <w:rsid w:val="00AF4A24"/>
    <w:rsid w:val="00AF5063"/>
    <w:rsid w:val="00AF650B"/>
    <w:rsid w:val="00B04750"/>
    <w:rsid w:val="00B077A4"/>
    <w:rsid w:val="00B10770"/>
    <w:rsid w:val="00B1354A"/>
    <w:rsid w:val="00B14B5D"/>
    <w:rsid w:val="00B1529E"/>
    <w:rsid w:val="00B3752A"/>
    <w:rsid w:val="00B43924"/>
    <w:rsid w:val="00B44FA3"/>
    <w:rsid w:val="00B50DDF"/>
    <w:rsid w:val="00B5279A"/>
    <w:rsid w:val="00B54668"/>
    <w:rsid w:val="00B57A45"/>
    <w:rsid w:val="00B70AF0"/>
    <w:rsid w:val="00B77B0E"/>
    <w:rsid w:val="00B77F41"/>
    <w:rsid w:val="00B85BCA"/>
    <w:rsid w:val="00B90A72"/>
    <w:rsid w:val="00B97D6F"/>
    <w:rsid w:val="00BA0A74"/>
    <w:rsid w:val="00BA285C"/>
    <w:rsid w:val="00BA2D9D"/>
    <w:rsid w:val="00BA2EE0"/>
    <w:rsid w:val="00BA778C"/>
    <w:rsid w:val="00BB1634"/>
    <w:rsid w:val="00BB1A24"/>
    <w:rsid w:val="00BB562D"/>
    <w:rsid w:val="00BC1003"/>
    <w:rsid w:val="00BD6296"/>
    <w:rsid w:val="00BD7B0A"/>
    <w:rsid w:val="00BE0432"/>
    <w:rsid w:val="00BE21F5"/>
    <w:rsid w:val="00BE6D60"/>
    <w:rsid w:val="00BE709F"/>
    <w:rsid w:val="00BF153B"/>
    <w:rsid w:val="00BF4AD7"/>
    <w:rsid w:val="00C07D84"/>
    <w:rsid w:val="00C11661"/>
    <w:rsid w:val="00C16058"/>
    <w:rsid w:val="00C2079F"/>
    <w:rsid w:val="00C21482"/>
    <w:rsid w:val="00C36C06"/>
    <w:rsid w:val="00C4399F"/>
    <w:rsid w:val="00C4409F"/>
    <w:rsid w:val="00C53237"/>
    <w:rsid w:val="00C5559E"/>
    <w:rsid w:val="00C653C9"/>
    <w:rsid w:val="00C66DE9"/>
    <w:rsid w:val="00C708F8"/>
    <w:rsid w:val="00C7196E"/>
    <w:rsid w:val="00C77AC5"/>
    <w:rsid w:val="00C945A4"/>
    <w:rsid w:val="00CA5C7C"/>
    <w:rsid w:val="00CB4319"/>
    <w:rsid w:val="00CB56F2"/>
    <w:rsid w:val="00CC22A8"/>
    <w:rsid w:val="00CD0C04"/>
    <w:rsid w:val="00CD2394"/>
    <w:rsid w:val="00CE138C"/>
    <w:rsid w:val="00CE6F8F"/>
    <w:rsid w:val="00CF28D7"/>
    <w:rsid w:val="00D10913"/>
    <w:rsid w:val="00D10E3A"/>
    <w:rsid w:val="00D33B33"/>
    <w:rsid w:val="00D342D5"/>
    <w:rsid w:val="00D3494F"/>
    <w:rsid w:val="00D4548D"/>
    <w:rsid w:val="00D51A8F"/>
    <w:rsid w:val="00D5663C"/>
    <w:rsid w:val="00D625EE"/>
    <w:rsid w:val="00D6639C"/>
    <w:rsid w:val="00D678C1"/>
    <w:rsid w:val="00D753DA"/>
    <w:rsid w:val="00D77720"/>
    <w:rsid w:val="00D82122"/>
    <w:rsid w:val="00D84117"/>
    <w:rsid w:val="00D86350"/>
    <w:rsid w:val="00D8722C"/>
    <w:rsid w:val="00D9168B"/>
    <w:rsid w:val="00D92379"/>
    <w:rsid w:val="00D97A3D"/>
    <w:rsid w:val="00DB1182"/>
    <w:rsid w:val="00DB19DC"/>
    <w:rsid w:val="00DB1A2B"/>
    <w:rsid w:val="00DB2476"/>
    <w:rsid w:val="00DC0E27"/>
    <w:rsid w:val="00DC2731"/>
    <w:rsid w:val="00DC4796"/>
    <w:rsid w:val="00DD08A8"/>
    <w:rsid w:val="00DD4808"/>
    <w:rsid w:val="00DE042C"/>
    <w:rsid w:val="00DE5EA4"/>
    <w:rsid w:val="00DF3C77"/>
    <w:rsid w:val="00DF3F62"/>
    <w:rsid w:val="00E0659D"/>
    <w:rsid w:val="00E0707D"/>
    <w:rsid w:val="00E072CC"/>
    <w:rsid w:val="00E11821"/>
    <w:rsid w:val="00E1460B"/>
    <w:rsid w:val="00E226C4"/>
    <w:rsid w:val="00E23E3E"/>
    <w:rsid w:val="00E347E8"/>
    <w:rsid w:val="00E350C7"/>
    <w:rsid w:val="00E3621A"/>
    <w:rsid w:val="00E41FFB"/>
    <w:rsid w:val="00E42993"/>
    <w:rsid w:val="00E44BC2"/>
    <w:rsid w:val="00E509EB"/>
    <w:rsid w:val="00E51AFC"/>
    <w:rsid w:val="00E51B0B"/>
    <w:rsid w:val="00E52111"/>
    <w:rsid w:val="00E53D60"/>
    <w:rsid w:val="00E53E27"/>
    <w:rsid w:val="00E56771"/>
    <w:rsid w:val="00E656AA"/>
    <w:rsid w:val="00E675E9"/>
    <w:rsid w:val="00E71158"/>
    <w:rsid w:val="00E8291D"/>
    <w:rsid w:val="00E83713"/>
    <w:rsid w:val="00E84FD8"/>
    <w:rsid w:val="00E909F1"/>
    <w:rsid w:val="00E90C4F"/>
    <w:rsid w:val="00E9297F"/>
    <w:rsid w:val="00E94F45"/>
    <w:rsid w:val="00E97453"/>
    <w:rsid w:val="00E97532"/>
    <w:rsid w:val="00EA09C6"/>
    <w:rsid w:val="00EA54E3"/>
    <w:rsid w:val="00EA5DE3"/>
    <w:rsid w:val="00EA5F3E"/>
    <w:rsid w:val="00EA6702"/>
    <w:rsid w:val="00EA6BE2"/>
    <w:rsid w:val="00EB17EE"/>
    <w:rsid w:val="00EC3FED"/>
    <w:rsid w:val="00EC46F7"/>
    <w:rsid w:val="00EC6526"/>
    <w:rsid w:val="00EC7060"/>
    <w:rsid w:val="00EC7873"/>
    <w:rsid w:val="00ED09AB"/>
    <w:rsid w:val="00ED422D"/>
    <w:rsid w:val="00EE20B0"/>
    <w:rsid w:val="00EE300A"/>
    <w:rsid w:val="00EE609D"/>
    <w:rsid w:val="00EE6801"/>
    <w:rsid w:val="00EF55C8"/>
    <w:rsid w:val="00EF6BD0"/>
    <w:rsid w:val="00F056D4"/>
    <w:rsid w:val="00F151DD"/>
    <w:rsid w:val="00F23D17"/>
    <w:rsid w:val="00F2755D"/>
    <w:rsid w:val="00F306FF"/>
    <w:rsid w:val="00F36A47"/>
    <w:rsid w:val="00F41F36"/>
    <w:rsid w:val="00F42B2E"/>
    <w:rsid w:val="00F43EA3"/>
    <w:rsid w:val="00F512F7"/>
    <w:rsid w:val="00F548C4"/>
    <w:rsid w:val="00F610F3"/>
    <w:rsid w:val="00F63396"/>
    <w:rsid w:val="00F86D5D"/>
    <w:rsid w:val="00F90A22"/>
    <w:rsid w:val="00FA70CC"/>
    <w:rsid w:val="00FB0CF9"/>
    <w:rsid w:val="00FC0CCF"/>
    <w:rsid w:val="00FC5AAC"/>
    <w:rsid w:val="00FD3115"/>
    <w:rsid w:val="00FD3182"/>
    <w:rsid w:val="00FD58B4"/>
    <w:rsid w:val="00FD7D30"/>
    <w:rsid w:val="00FE7D3A"/>
    <w:rsid w:val="00FF1936"/>
    <w:rsid w:val="00FF2F2B"/>
    <w:rsid w:val="00FF4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7336"/>
    <w:rPr>
      <w:sz w:val="18"/>
      <w:szCs w:val="18"/>
    </w:rPr>
  </w:style>
  <w:style w:type="character" w:customStyle="1" w:styleId="Char">
    <w:name w:val="批注框文本 Char"/>
    <w:basedOn w:val="a0"/>
    <w:link w:val="a3"/>
    <w:uiPriority w:val="99"/>
    <w:semiHidden/>
    <w:rsid w:val="00787336"/>
    <w:rPr>
      <w:sz w:val="18"/>
      <w:szCs w:val="18"/>
    </w:rPr>
  </w:style>
</w:styles>
</file>

<file path=word/webSettings.xml><?xml version="1.0" encoding="utf-8"?>
<w:webSettings xmlns:r="http://schemas.openxmlformats.org/officeDocument/2006/relationships" xmlns:w="http://schemas.openxmlformats.org/wordprocessingml/2006/main">
  <w:divs>
    <w:div w:id="962079749">
      <w:bodyDiv w:val="1"/>
      <w:marLeft w:val="0"/>
      <w:marRight w:val="0"/>
      <w:marTop w:val="0"/>
      <w:marBottom w:val="0"/>
      <w:divBdr>
        <w:top w:val="none" w:sz="0" w:space="0" w:color="auto"/>
        <w:left w:val="none" w:sz="0" w:space="0" w:color="auto"/>
        <w:bottom w:val="none" w:sz="0" w:space="0" w:color="auto"/>
        <w:right w:val="none" w:sz="0" w:space="0" w:color="auto"/>
      </w:divBdr>
      <w:divsChild>
        <w:div w:id="1679624377">
          <w:marLeft w:val="0"/>
          <w:marRight w:val="0"/>
          <w:marTop w:val="0"/>
          <w:marBottom w:val="0"/>
          <w:divBdr>
            <w:top w:val="none" w:sz="0" w:space="0" w:color="auto"/>
            <w:left w:val="none" w:sz="0" w:space="0" w:color="auto"/>
            <w:bottom w:val="none" w:sz="0" w:space="0" w:color="auto"/>
            <w:right w:val="none" w:sz="0" w:space="0" w:color="auto"/>
          </w:divBdr>
          <w:divsChild>
            <w:div w:id="2033916769">
              <w:marLeft w:val="0"/>
              <w:marRight w:val="0"/>
              <w:marTop w:val="0"/>
              <w:marBottom w:val="0"/>
              <w:divBdr>
                <w:top w:val="none" w:sz="0" w:space="0" w:color="auto"/>
                <w:left w:val="none" w:sz="0" w:space="0" w:color="auto"/>
                <w:bottom w:val="none" w:sz="0" w:space="0" w:color="auto"/>
                <w:right w:val="none" w:sz="0" w:space="0" w:color="auto"/>
              </w:divBdr>
              <w:divsChild>
                <w:div w:id="15308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422326198508285569</dc:creator>
  <cp:lastModifiedBy>422326198508285569</cp:lastModifiedBy>
  <cp:revision>1</cp:revision>
  <dcterms:created xsi:type="dcterms:W3CDTF">2022-04-15T02:43:00Z</dcterms:created>
  <dcterms:modified xsi:type="dcterms:W3CDTF">2022-04-15T02:43:00Z</dcterms:modified>
</cp:coreProperties>
</file>